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Dispositions d’accueil des enfants des personnels soignants</w:t>
      </w:r>
    </w:p>
    <w:p>
      <w:pPr>
        <w:pStyle w:val="style0"/>
        <w:jc w:val="center"/>
        <w:rPr>
          <w:sz w:val="36"/>
          <w:szCs w:val="36"/>
        </w:rPr>
      </w:pPr>
      <w:r>
        <w:rPr>
          <w:sz w:val="36"/>
          <w:szCs w:val="36"/>
        </w:rPr>
        <w:t>Circonscription de Parthenay</w:t>
      </w:r>
    </w:p>
    <w:p>
      <w:pPr>
        <w:pStyle w:val="style0"/>
        <w:jc w:val="center"/>
        <w:rPr/>
      </w:pPr>
      <w:r>
        <w:rPr/>
      </w:r>
    </w:p>
    <w:tbl>
      <w:tblPr>
        <w:jc w:val="left"/>
        <w:tblInd w:type="dxa" w:w="-572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409"/>
        <w:gridCol w:w="3401"/>
        <w:gridCol w:w="3543"/>
        <w:gridCol w:w="4297"/>
        <w:gridCol w:w="1575"/>
      </w:tblGrid>
      <w:tr>
        <w:trPr>
          <w:cantSplit w:val="false"/>
        </w:trPr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Ecole d’accueil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(site de regroupement)</w:t>
            </w:r>
          </w:p>
        </w:tc>
        <w:tc>
          <w:tcPr>
            <w:tcW w:type="dxa" w:w="3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Horaires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Encadrants </w:t>
            </w:r>
          </w:p>
        </w:tc>
        <w:tc>
          <w:tcPr>
            <w:tcW w:type="dxa" w:w="42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u w:val="single"/>
              </w:rPr>
            </w:pPr>
            <w:r>
              <w:rPr>
                <w:rFonts w:ascii="Arial" w:cs="Arial" w:hAnsi="Arial"/>
                <w:b/>
              </w:rPr>
              <w:t xml:space="preserve">Ecoles d’origine / Effectif </w:t>
            </w:r>
            <w:r>
              <w:rPr>
                <w:rFonts w:ascii="Arial" w:cs="Arial" w:hAnsi="Arial"/>
                <w:b/>
                <w:u w:val="single"/>
              </w:rPr>
              <w:t>estimé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hAnsi="Arial"/>
                <w:b/>
                <w:u w:val="single"/>
              </w:rPr>
            </w:pPr>
            <w:r>
              <w:rPr>
                <w:rFonts w:ascii="Arial" w:cs="Arial" w:hAnsi="Arial"/>
                <w:b/>
              </w:rPr>
              <w:t xml:space="preserve">Effectif total </w:t>
            </w:r>
            <w:r>
              <w:rPr>
                <w:rFonts w:ascii="Arial" w:cs="Arial" w:hAnsi="Arial"/>
                <w:b/>
                <w:u w:val="single"/>
              </w:rPr>
              <w:t>estimé</w:t>
            </w:r>
          </w:p>
        </w:tc>
      </w:tr>
      <w:tr>
        <w:trPr>
          <w:cantSplit w:val="false"/>
        </w:trPr>
        <w:tc>
          <w:tcPr>
            <w:tcW w:type="dxa" w:w="24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Clavé</w:t>
            </w:r>
          </w:p>
        </w:tc>
        <w:tc>
          <w:tcPr>
            <w:tcW w:type="dxa" w:w="3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Périscolaire 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scolaire: 9h-11h45/13h15-15h45</w:t>
            </w:r>
          </w:p>
        </w:tc>
        <w:tc>
          <w:tcPr>
            <w:tcW w:type="dxa" w:w="35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Anaïs Bluteau (PE)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+ 1 personnel de la collectivité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Mme Breton (PE) les semaines paires</w:t>
            </w:r>
          </w:p>
        </w:tc>
        <w:tc>
          <w:tcPr>
            <w:tcW w:type="dxa" w:w="42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Beaulieu ss Parthenay / 4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b/>
                <w:bCs/>
                <w:sz w:val="32"/>
                <w:szCs w:val="32"/>
              </w:rPr>
              <w:t>Verruyes / 2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Saint Pardoux / 6</w:t>
            </w:r>
          </w:p>
        </w:tc>
        <w:tc>
          <w:tcPr>
            <w:tcW w:type="dxa" w:w="1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360" w:right="0"/>
              <w:contextualSpacing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</w:tbl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1906" w:orient="landscape" w:w="16838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Texte de bulles Car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ListLabel 1"/>
    <w:next w:val="style17"/>
    <w:rPr>
      <w:rFonts w:cs="Calibri"/>
    </w:rPr>
  </w:style>
  <w:style w:styleId="style18" w:type="character">
    <w:name w:val="ListLabel 2"/>
    <w:next w:val="style18"/>
    <w:rPr>
      <w:rFonts w:cs="Courier New"/>
    </w:rPr>
  </w:style>
  <w:style w:styleId="style19" w:type="paragraph">
    <w:name w:val="Titre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Corps de texte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e"/>
    <w:basedOn w:val="style20"/>
    <w:next w:val="style21"/>
    <w:pPr/>
    <w:rPr>
      <w:rFonts w:cs="Mangal"/>
    </w:rPr>
  </w:style>
  <w:style w:styleId="style22" w:type="paragraph">
    <w:name w:val="Légende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spacing w:after="160" w:before="0"/>
      <w:ind w:hanging="0" w:left="720" w:right="0"/>
      <w:contextualSpacing/>
    </w:pPr>
    <w:rPr/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2020-03-16T17:22:00Z</dcterms:created>
  <dc:creator>fbelleme</dc:creator>
  <cp:lastModifiedBy>sweiss</cp:lastModifiedBy>
  <cp:lastPrinted>2020-03-16T17:22:00Z</cp:lastPrinted>
  <dcterms:modified xsi:type="dcterms:W3CDTF">2020-03-16T17:22:00Z</dcterms:modified>
  <cp:revision>2</cp:revision>
</cp:coreProperties>
</file>