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A9" w:rsidRDefault="001C60A9" w:rsidP="001C60A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Calendrier scolaire 2019-2020</w:t>
      </w:r>
    </w:p>
    <w:tbl>
      <w:tblPr>
        <w:tblW w:w="10494" w:type="dxa"/>
        <w:tblCellSpacing w:w="0" w:type="dxa"/>
        <w:tblLayout w:type="fixed"/>
        <w:tblCellMar>
          <w:top w:w="45" w:type="dxa"/>
          <w:left w:w="45" w:type="dxa"/>
          <w:bottom w:w="45" w:type="dxa"/>
          <w:right w:w="45" w:type="dxa"/>
        </w:tblCellMar>
        <w:tblLook w:val="04A0" w:firstRow="1" w:lastRow="0" w:firstColumn="1" w:lastColumn="0" w:noHBand="0" w:noVBand="1"/>
        <w:tblDescription w:val="Calendrier scolaire de l'"/>
      </w:tblPr>
      <w:tblGrid>
        <w:gridCol w:w="3251"/>
        <w:gridCol w:w="6992"/>
        <w:gridCol w:w="110"/>
        <w:gridCol w:w="14"/>
        <w:gridCol w:w="99"/>
        <w:gridCol w:w="28"/>
      </w:tblGrid>
      <w:tr w:rsidR="001C60A9" w:rsidRPr="00AC2110" w:rsidTr="00434B9D">
        <w:trPr>
          <w:tblHeader/>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w:t>
            </w:r>
          </w:p>
        </w:tc>
        <w:tc>
          <w:tcPr>
            <w:tcW w:w="7013"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Zone A</w:t>
            </w:r>
          </w:p>
        </w:tc>
        <w:tc>
          <w:tcPr>
            <w:tcW w:w="110" w:type="dxa"/>
            <w:gridSpan w:val="2"/>
            <w:vAlign w:val="center"/>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p>
        </w:tc>
        <w:tc>
          <w:tcPr>
            <w:tcW w:w="110" w:type="dxa"/>
            <w:gridSpan w:val="2"/>
            <w:vAlign w:val="center"/>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p>
        </w:tc>
        <w:tc>
          <w:tcPr>
            <w:tcW w:w="7013" w:type="dxa"/>
            <w:vAlign w:val="center"/>
            <w:hideMark/>
          </w:tcPr>
          <w:p w:rsidR="001C60A9" w:rsidRPr="00AC2110" w:rsidRDefault="001C60A9" w:rsidP="00434B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Académies : </w:t>
            </w:r>
            <w:r w:rsidRPr="00AC2110">
              <w:rPr>
                <w:rFonts w:ascii="Times New Roman" w:eastAsia="Times New Roman" w:hAnsi="Times New Roman" w:cs="Times New Roman"/>
                <w:sz w:val="24"/>
                <w:szCs w:val="24"/>
                <w:lang w:eastAsia="fr-FR"/>
              </w:rPr>
              <w:t xml:space="preserve">Besançon, Bordeaux, Clermont-Ferrand, Dijon, Grenoble, Limoges, Lyon, Poitiers </w:t>
            </w:r>
          </w:p>
        </w:tc>
        <w:tc>
          <w:tcPr>
            <w:tcW w:w="96" w:type="dxa"/>
            <w:vAlign w:val="center"/>
          </w:tcPr>
          <w:p w:rsidR="001C60A9" w:rsidRPr="00AC2110" w:rsidRDefault="001C60A9" w:rsidP="00434B9D">
            <w:pPr>
              <w:spacing w:after="0" w:line="240" w:lineRule="auto"/>
              <w:rPr>
                <w:rFonts w:ascii="Times New Roman" w:eastAsia="Times New Roman" w:hAnsi="Times New Roman" w:cs="Times New Roman"/>
                <w:sz w:val="24"/>
                <w:szCs w:val="24"/>
                <w:lang w:eastAsia="fr-FR"/>
              </w:rPr>
            </w:pPr>
          </w:p>
        </w:tc>
        <w:tc>
          <w:tcPr>
            <w:tcW w:w="96" w:type="dxa"/>
            <w:gridSpan w:val="2"/>
            <w:vAlign w:val="center"/>
          </w:tcPr>
          <w:p w:rsidR="001C60A9" w:rsidRPr="00AC2110" w:rsidRDefault="001C60A9" w:rsidP="00434B9D">
            <w:pPr>
              <w:spacing w:after="0" w:line="240" w:lineRule="auto"/>
              <w:rPr>
                <w:rFonts w:ascii="Times New Roman" w:eastAsia="Times New Roman" w:hAnsi="Times New Roman" w:cs="Times New Roman"/>
                <w:sz w:val="24"/>
                <w:szCs w:val="24"/>
                <w:lang w:eastAsia="fr-FR"/>
              </w:rPr>
            </w:pP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Prérentrée des enseignants</w:t>
            </w:r>
          </w:p>
        </w:tc>
        <w:tc>
          <w:tcPr>
            <w:tcW w:w="7205" w:type="dxa"/>
            <w:gridSpan w:val="4"/>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Reprise des cours : vendredi 30 août 2019 </w:t>
            </w: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Rentrée scolaire des élèves</w:t>
            </w:r>
          </w:p>
        </w:tc>
        <w:tc>
          <w:tcPr>
            <w:tcW w:w="7205" w:type="dxa"/>
            <w:gridSpan w:val="4"/>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Reprise des cours : lundi 2 septembre 2019 </w:t>
            </w: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 de la Toussaint</w:t>
            </w:r>
          </w:p>
        </w:tc>
        <w:tc>
          <w:tcPr>
            <w:tcW w:w="7205" w:type="dxa"/>
            <w:gridSpan w:val="4"/>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Fin des cours : samedi 19 octobre 2019 </w:t>
            </w:r>
            <w:r w:rsidRPr="00AC2110">
              <w:rPr>
                <w:rFonts w:ascii="Times New Roman" w:eastAsia="Times New Roman" w:hAnsi="Times New Roman" w:cs="Times New Roman"/>
                <w:sz w:val="24"/>
                <w:szCs w:val="24"/>
                <w:lang w:eastAsia="fr-FR"/>
              </w:rPr>
              <w:br/>
              <w:t xml:space="preserve">Reprise des cours : lundi 4 novembre 2019 </w:t>
            </w: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 de Noël</w:t>
            </w:r>
          </w:p>
        </w:tc>
        <w:tc>
          <w:tcPr>
            <w:tcW w:w="7205" w:type="dxa"/>
            <w:gridSpan w:val="4"/>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Fin des cours : samedi 21 décembre 2019 </w:t>
            </w:r>
            <w:r w:rsidRPr="00AC2110">
              <w:rPr>
                <w:rFonts w:ascii="Times New Roman" w:eastAsia="Times New Roman" w:hAnsi="Times New Roman" w:cs="Times New Roman"/>
                <w:sz w:val="24"/>
                <w:szCs w:val="24"/>
                <w:lang w:eastAsia="fr-FR"/>
              </w:rPr>
              <w:br/>
              <w:t xml:space="preserve">Reprise des cours : lundi 6 janvier 2020 </w:t>
            </w: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 d'hiver</w:t>
            </w:r>
          </w:p>
        </w:tc>
        <w:tc>
          <w:tcPr>
            <w:tcW w:w="7013" w:type="dxa"/>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Fin des cours : </w:t>
            </w:r>
            <w:r w:rsidRPr="00AC2110">
              <w:rPr>
                <w:rFonts w:ascii="Times New Roman" w:eastAsia="Times New Roman" w:hAnsi="Times New Roman" w:cs="Times New Roman"/>
                <w:sz w:val="24"/>
                <w:szCs w:val="24"/>
                <w:lang w:eastAsia="fr-FR"/>
              </w:rPr>
              <w:t xml:space="preserve">samedi 22 février 2020 </w:t>
            </w:r>
            <w:r>
              <w:rPr>
                <w:rFonts w:ascii="Times New Roman" w:eastAsia="Times New Roman" w:hAnsi="Times New Roman" w:cs="Times New Roman"/>
                <w:sz w:val="24"/>
                <w:szCs w:val="24"/>
                <w:lang w:eastAsia="fr-FR"/>
              </w:rPr>
              <w:br/>
              <w:t xml:space="preserve">Reprise des cours : </w:t>
            </w:r>
            <w:r w:rsidRPr="00AC2110">
              <w:rPr>
                <w:rFonts w:ascii="Times New Roman" w:eastAsia="Times New Roman" w:hAnsi="Times New Roman" w:cs="Times New Roman"/>
                <w:sz w:val="24"/>
                <w:szCs w:val="24"/>
                <w:lang w:eastAsia="fr-FR"/>
              </w:rPr>
              <w:t xml:space="preserve">lundi 9 mars 2020 </w:t>
            </w:r>
          </w:p>
        </w:tc>
        <w:tc>
          <w:tcPr>
            <w:tcW w:w="96" w:type="dxa"/>
            <w:vAlign w:val="center"/>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p>
        </w:tc>
        <w:tc>
          <w:tcPr>
            <w:tcW w:w="96" w:type="dxa"/>
            <w:gridSpan w:val="2"/>
            <w:vAlign w:val="center"/>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 de printemps</w:t>
            </w:r>
          </w:p>
        </w:tc>
        <w:tc>
          <w:tcPr>
            <w:tcW w:w="7013" w:type="dxa"/>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Fin des cours : </w:t>
            </w:r>
            <w:r w:rsidRPr="00AC2110">
              <w:rPr>
                <w:rFonts w:ascii="Times New Roman" w:eastAsia="Times New Roman" w:hAnsi="Times New Roman" w:cs="Times New Roman"/>
                <w:sz w:val="24"/>
                <w:szCs w:val="24"/>
                <w:lang w:eastAsia="fr-FR"/>
              </w:rPr>
              <w:t>samedi 18 a</w:t>
            </w:r>
            <w:r>
              <w:rPr>
                <w:rFonts w:ascii="Times New Roman" w:eastAsia="Times New Roman" w:hAnsi="Times New Roman" w:cs="Times New Roman"/>
                <w:sz w:val="24"/>
                <w:szCs w:val="24"/>
                <w:lang w:eastAsia="fr-FR"/>
              </w:rPr>
              <w:t xml:space="preserve">vril 2020 </w:t>
            </w:r>
            <w:r>
              <w:rPr>
                <w:rFonts w:ascii="Times New Roman" w:eastAsia="Times New Roman" w:hAnsi="Times New Roman" w:cs="Times New Roman"/>
                <w:sz w:val="24"/>
                <w:szCs w:val="24"/>
                <w:lang w:eastAsia="fr-FR"/>
              </w:rPr>
              <w:br/>
              <w:t xml:space="preserve">Reprise des cours : </w:t>
            </w:r>
            <w:r w:rsidRPr="00AC2110">
              <w:rPr>
                <w:rFonts w:ascii="Times New Roman" w:eastAsia="Times New Roman" w:hAnsi="Times New Roman" w:cs="Times New Roman"/>
                <w:sz w:val="24"/>
                <w:szCs w:val="24"/>
                <w:lang w:eastAsia="fr-FR"/>
              </w:rPr>
              <w:t xml:space="preserve">lundi 4 mai 2020 </w:t>
            </w:r>
          </w:p>
        </w:tc>
        <w:tc>
          <w:tcPr>
            <w:tcW w:w="96" w:type="dxa"/>
            <w:vAlign w:val="center"/>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p>
        </w:tc>
        <w:tc>
          <w:tcPr>
            <w:tcW w:w="96" w:type="dxa"/>
            <w:gridSpan w:val="2"/>
            <w:vAlign w:val="center"/>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jc w:val="center"/>
              <w:rPr>
                <w:rFonts w:ascii="Times New Roman" w:eastAsia="Times New Roman" w:hAnsi="Times New Roman" w:cs="Times New Roman"/>
                <w:b/>
                <w:bCs/>
                <w:sz w:val="24"/>
                <w:szCs w:val="24"/>
                <w:lang w:eastAsia="fr-FR"/>
              </w:rPr>
            </w:pPr>
            <w:r w:rsidRPr="00AC2110">
              <w:rPr>
                <w:rFonts w:ascii="Times New Roman" w:eastAsia="Times New Roman" w:hAnsi="Times New Roman" w:cs="Times New Roman"/>
                <w:b/>
                <w:bCs/>
                <w:sz w:val="24"/>
                <w:szCs w:val="24"/>
                <w:lang w:eastAsia="fr-FR"/>
              </w:rPr>
              <w:t>Vacances d'été</w:t>
            </w:r>
          </w:p>
        </w:tc>
        <w:tc>
          <w:tcPr>
            <w:tcW w:w="7205" w:type="dxa"/>
            <w:gridSpan w:val="4"/>
            <w:vAlign w:val="center"/>
            <w:hideMark/>
          </w:tcPr>
          <w:p w:rsidR="001C60A9" w:rsidRPr="00AC2110" w:rsidRDefault="001C60A9" w:rsidP="00434B9D">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Fin des cours : samedi 4 juillet 2020 </w:t>
            </w:r>
          </w:p>
        </w:tc>
      </w:tr>
      <w:tr w:rsidR="001C60A9" w:rsidRPr="00AC2110" w:rsidTr="00434B9D">
        <w:trPr>
          <w:gridAfter w:val="1"/>
          <w:wAfter w:w="28" w:type="dxa"/>
          <w:tblCellSpacing w:w="0" w:type="dxa"/>
        </w:trPr>
        <w:tc>
          <w:tcPr>
            <w:tcW w:w="3261" w:type="dxa"/>
            <w:vAlign w:val="center"/>
            <w:hideMark/>
          </w:tcPr>
          <w:p w:rsidR="001C60A9" w:rsidRPr="00AC2110" w:rsidRDefault="001C60A9" w:rsidP="00434B9D">
            <w:pPr>
              <w:spacing w:after="0" w:line="240" w:lineRule="auto"/>
              <w:rPr>
                <w:rFonts w:ascii="Times New Roman" w:eastAsia="Times New Roman" w:hAnsi="Times New Roman" w:cs="Times New Roman"/>
                <w:sz w:val="24"/>
                <w:szCs w:val="24"/>
                <w:lang w:eastAsia="fr-FR"/>
              </w:rPr>
            </w:pPr>
          </w:p>
        </w:tc>
        <w:tc>
          <w:tcPr>
            <w:tcW w:w="7205" w:type="dxa"/>
            <w:gridSpan w:val="4"/>
            <w:vAlign w:val="center"/>
            <w:hideMark/>
          </w:tcPr>
          <w:p w:rsidR="001C60A9" w:rsidRPr="00AC2110" w:rsidRDefault="001C60A9" w:rsidP="00434B9D">
            <w:pPr>
              <w:spacing w:after="0" w:line="240" w:lineRule="auto"/>
              <w:jc w:val="center"/>
              <w:rPr>
                <w:rFonts w:ascii="Times New Roman" w:eastAsia="Times New Roman" w:hAnsi="Times New Roman" w:cs="Times New Roman"/>
                <w:sz w:val="20"/>
                <w:szCs w:val="20"/>
                <w:lang w:eastAsia="fr-FR"/>
              </w:rPr>
            </w:pPr>
          </w:p>
        </w:tc>
      </w:tr>
    </w:tbl>
    <w:p w:rsidR="001C60A9" w:rsidRPr="00AC2110" w:rsidRDefault="001C60A9" w:rsidP="001C60A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C2110">
        <w:rPr>
          <w:rFonts w:ascii="Times New Roman" w:eastAsia="Times New Roman" w:hAnsi="Times New Roman" w:cs="Times New Roman"/>
          <w:b/>
          <w:bCs/>
          <w:sz w:val="27"/>
          <w:szCs w:val="27"/>
          <w:lang w:eastAsia="fr-FR"/>
        </w:rPr>
        <w:t>Informations complémentaires</w:t>
      </w:r>
    </w:p>
    <w:p w:rsidR="001C60A9" w:rsidRPr="00AC2110" w:rsidRDefault="001C60A9" w:rsidP="001C6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 xml:space="preserve">Le départ en vacances </w:t>
      </w:r>
      <w:proofErr w:type="gramStart"/>
      <w:r w:rsidRPr="00AC2110">
        <w:rPr>
          <w:rFonts w:ascii="Times New Roman" w:eastAsia="Times New Roman" w:hAnsi="Times New Roman" w:cs="Times New Roman"/>
          <w:sz w:val="24"/>
          <w:szCs w:val="24"/>
          <w:lang w:eastAsia="fr-FR"/>
        </w:rPr>
        <w:t>a</w:t>
      </w:r>
      <w:proofErr w:type="gramEnd"/>
      <w:r w:rsidRPr="00AC2110">
        <w:rPr>
          <w:rFonts w:ascii="Times New Roman" w:eastAsia="Times New Roman" w:hAnsi="Times New Roman" w:cs="Times New Roman"/>
          <w:sz w:val="24"/>
          <w:szCs w:val="24"/>
          <w:lang w:eastAsia="fr-FR"/>
        </w:rPr>
        <w:t xml:space="preserve"> lieu après la classe, la reprise des cours le matin des jours indiqués. Les élèves qui n'ont pas cours le samedi sont en congés le vendredi soir après les cours.</w:t>
      </w:r>
      <w:r w:rsidRPr="00AC2110">
        <w:rPr>
          <w:rFonts w:ascii="Times New Roman" w:eastAsia="Times New Roman" w:hAnsi="Times New Roman" w:cs="Times New Roman"/>
          <w:b/>
          <w:bCs/>
          <w:sz w:val="24"/>
          <w:szCs w:val="24"/>
          <w:lang w:eastAsia="fr-FR"/>
        </w:rPr>
        <w:t xml:space="preserve"> </w:t>
      </w:r>
    </w:p>
    <w:p w:rsidR="001C60A9" w:rsidRPr="00AC2110" w:rsidRDefault="001C60A9" w:rsidP="001C6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b/>
          <w:bCs/>
          <w:sz w:val="24"/>
          <w:szCs w:val="24"/>
          <w:lang w:eastAsia="fr-FR"/>
        </w:rPr>
        <w:t>Pour l'année 2019-2020</w:t>
      </w:r>
      <w:r w:rsidRPr="00AC2110">
        <w:rPr>
          <w:rFonts w:ascii="Times New Roman" w:eastAsia="Times New Roman" w:hAnsi="Times New Roman" w:cs="Times New Roman"/>
          <w:sz w:val="24"/>
          <w:szCs w:val="24"/>
          <w:lang w:eastAsia="fr-FR"/>
        </w:rPr>
        <w:t xml:space="preserve">, les classes vaqueront le </w:t>
      </w:r>
      <w:r w:rsidRPr="00AC2110">
        <w:rPr>
          <w:rFonts w:ascii="Times New Roman" w:eastAsia="Times New Roman" w:hAnsi="Times New Roman" w:cs="Times New Roman"/>
          <w:b/>
          <w:bCs/>
          <w:sz w:val="24"/>
          <w:szCs w:val="24"/>
          <w:lang w:eastAsia="fr-FR"/>
        </w:rPr>
        <w:t>vendredi 22 mai 2020 et le samedi 23 mai 2020</w:t>
      </w:r>
      <w:r w:rsidRPr="00AC2110">
        <w:rPr>
          <w:rFonts w:ascii="Times New Roman" w:eastAsia="Times New Roman" w:hAnsi="Times New Roman" w:cs="Times New Roman"/>
          <w:sz w:val="24"/>
          <w:szCs w:val="24"/>
          <w:lang w:eastAsia="fr-FR"/>
        </w:rPr>
        <w:t>.</w:t>
      </w:r>
    </w:p>
    <w:p w:rsidR="001C60A9" w:rsidRPr="00AC2110" w:rsidRDefault="001C60A9" w:rsidP="001C6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Pour les enseignants, deux demi-journées (ou un horaire équivalent), prises en dehors des heures de cours, pourront être dégagées, durant l'année scolaire, afin de permettre des temps de réflexion et de formation sur des sujets proposés par les autorités académiques.</w:t>
      </w:r>
    </w:p>
    <w:p w:rsidR="001C60A9" w:rsidRPr="007D444A" w:rsidRDefault="001C60A9" w:rsidP="001C60A9">
      <w:pPr>
        <w:spacing w:before="100" w:beforeAutospacing="1" w:after="100" w:afterAutospacing="1" w:line="240" w:lineRule="auto"/>
        <w:rPr>
          <w:rFonts w:ascii="Times New Roman" w:eastAsia="Times New Roman" w:hAnsi="Times New Roman" w:cs="Times New Roman"/>
          <w:sz w:val="24"/>
          <w:szCs w:val="24"/>
          <w:lang w:eastAsia="fr-FR"/>
        </w:rPr>
      </w:pPr>
      <w:r w:rsidRPr="00AC2110">
        <w:rPr>
          <w:rFonts w:ascii="Times New Roman" w:eastAsia="Times New Roman" w:hAnsi="Times New Roman" w:cs="Times New Roman"/>
          <w:sz w:val="24"/>
          <w:szCs w:val="24"/>
          <w:lang w:eastAsia="fr-FR"/>
        </w:rPr>
        <w:t>Les dates fixées par le calendrier scolaire national peuvent, sous certaines conditions, être modifiées localement par le recteur.</w:t>
      </w:r>
    </w:p>
    <w:p w:rsidR="003C19D7" w:rsidRDefault="003C19D7">
      <w:bookmarkStart w:id="0" w:name="_GoBack"/>
      <w:bookmarkEnd w:id="0"/>
    </w:p>
    <w:sectPr w:rsidR="003C19D7" w:rsidSect="001C6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11BD5"/>
    <w:multiLevelType w:val="multilevel"/>
    <w:tmpl w:val="F5D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A9"/>
    <w:rsid w:val="001C60A9"/>
    <w:rsid w:val="00312FC0"/>
    <w:rsid w:val="003C19D7"/>
    <w:rsid w:val="00755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5C63-D23D-4581-9990-AF112CCF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A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dcterms:created xsi:type="dcterms:W3CDTF">2019-08-20T11:28:00Z</dcterms:created>
  <dcterms:modified xsi:type="dcterms:W3CDTF">2019-08-20T11:29:00Z</dcterms:modified>
</cp:coreProperties>
</file>